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>Peru Town Meeting 20</w:t>
      </w:r>
      <w:r>
        <w:rPr>
          <w:rtl w:val="0"/>
          <w:lang w:val="en-US"/>
        </w:rPr>
        <w:t xml:space="preserve">25 </w:t>
      </w:r>
      <w:r>
        <w:rPr>
          <w:rtl w:val="0"/>
          <w:lang w:val="en-US"/>
        </w:rPr>
        <w:t>Warning</w:t>
      </w:r>
    </w:p>
    <w:p>
      <w:pPr>
        <w:pStyle w:val="Body"/>
        <w:jc w:val="center"/>
      </w:pPr>
    </w:p>
    <w:p>
      <w:pPr>
        <w:pStyle w:val="Body"/>
        <w:jc w:val="both"/>
      </w:pPr>
      <w:r>
        <w:rPr>
          <w:rtl w:val="0"/>
          <w:lang w:val="en-US"/>
        </w:rPr>
        <w:t>The legal voters of the Town of Peru are hereby warned and notified to meet at the Peru Town Center on Tuesday, March</w:t>
      </w:r>
      <w:r>
        <w:rPr>
          <w:rtl w:val="0"/>
          <w:lang w:val="en-US"/>
        </w:rPr>
        <w:t xml:space="preserve"> 4, 2025</w:t>
      </w:r>
      <w:r>
        <w:rPr>
          <w:rtl w:val="0"/>
          <w:lang w:val="en-US"/>
        </w:rPr>
        <w:t xml:space="preserve"> at the hour of </w:t>
      </w:r>
      <w:r>
        <w:rPr>
          <w:rtl w:val="0"/>
          <w:lang w:val="en-US"/>
        </w:rPr>
        <w:t>10:00AM</w:t>
      </w:r>
      <w:r>
        <w:rPr>
          <w:rtl w:val="0"/>
          <w:lang w:val="en-US"/>
        </w:rPr>
        <w:t xml:space="preserve"> to act on the following articles: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Article 1:  To elect a Town Moderator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 xml:space="preserve">Article 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>:  To hear and act on the reports of the Town Officers.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 xml:space="preserve">Article 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>:  To elect Town Officers as the law directs.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 xml:space="preserve">Article </w:t>
      </w:r>
      <w:r>
        <w:rPr>
          <w:rtl w:val="0"/>
          <w:lang w:val="en-US"/>
        </w:rPr>
        <w:t>4</w:t>
      </w:r>
      <w:r>
        <w:rPr>
          <w:rtl w:val="0"/>
        </w:rPr>
        <w:t>:</w:t>
      </w:r>
    </w:p>
    <w:p>
      <w:pPr>
        <w:pStyle w:val="Body"/>
        <w:jc w:val="both"/>
      </w:pPr>
    </w:p>
    <w:p>
      <w:pPr>
        <w:pStyle w:val="Body"/>
        <w:numPr>
          <w:ilvl w:val="0"/>
          <w:numId w:val="1"/>
        </w:numPr>
        <w:jc w:val="both"/>
        <w:rPr>
          <w:lang w:val="en-US"/>
        </w:rPr>
      </w:pPr>
      <w:r>
        <w:rPr>
          <w:rtl w:val="0"/>
          <w:lang w:val="en-US"/>
        </w:rPr>
        <w:t>To see if the town will vote a tax to defray the expenses of the town for the fiscal</w:t>
      </w:r>
    </w:p>
    <w:p>
      <w:pPr>
        <w:pStyle w:val="Body"/>
        <w:jc w:val="both"/>
      </w:pPr>
      <w:r>
        <w:rPr>
          <w:rtl w:val="0"/>
          <w:lang w:val="en-US"/>
        </w:rPr>
        <w:t xml:space="preserve">     year of July 1, </w:t>
      </w:r>
      <w:r>
        <w:rPr>
          <w:rtl w:val="0"/>
          <w:lang w:val="en-US"/>
        </w:rPr>
        <w:t xml:space="preserve">2025 </w:t>
      </w:r>
      <w:r>
        <w:rPr>
          <w:rtl w:val="0"/>
        </w:rPr>
        <w:t>t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 xml:space="preserve"> June 30, 20</w:t>
      </w:r>
      <w:r>
        <w:rPr>
          <w:rtl w:val="0"/>
          <w:lang w:val="en-US"/>
        </w:rPr>
        <w:t>26</w:t>
      </w:r>
      <w:r>
        <w:rPr>
          <w:rtl w:val="0"/>
          <w:lang w:val="en-US"/>
        </w:rPr>
        <w:t xml:space="preserve"> as set forth in  the budgets submitted in the</w:t>
      </w:r>
    </w:p>
    <w:p>
      <w:pPr>
        <w:pStyle w:val="Body"/>
        <w:jc w:val="both"/>
      </w:pPr>
      <w:r>
        <w:rPr>
          <w:rtl w:val="0"/>
          <w:lang w:val="de-DE"/>
        </w:rPr>
        <w:t xml:space="preserve">     20</w:t>
      </w:r>
      <w:r>
        <w:rPr>
          <w:rtl w:val="0"/>
          <w:lang w:val="en-US"/>
        </w:rPr>
        <w:t xml:space="preserve">24 </w:t>
      </w:r>
      <w:r>
        <w:rPr>
          <w:rtl w:val="0"/>
          <w:lang w:val="en-US"/>
        </w:rPr>
        <w:t>Town Report, subject to such modifications as this meeting may vote.</w:t>
      </w:r>
    </w:p>
    <w:p>
      <w:pPr>
        <w:pStyle w:val="Body"/>
        <w:numPr>
          <w:ilvl w:val="0"/>
          <w:numId w:val="1"/>
        </w:numPr>
        <w:jc w:val="both"/>
        <w:rPr>
          <w:lang w:val="en-US"/>
        </w:rPr>
      </w:pPr>
      <w:r>
        <w:rPr>
          <w:rtl w:val="0"/>
          <w:lang w:val="en-US"/>
        </w:rPr>
        <w:t>To authorize the selectmen to set the rate on the 20</w:t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Grand List to meet the budgets voted</w:t>
      </w:r>
    </w:p>
    <w:p>
      <w:pPr>
        <w:pStyle w:val="Body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To establish the date of payment of such taxes.  Previous years dates July 1- September 30.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 xml:space="preserve">Article </w:t>
      </w:r>
      <w:r>
        <w:rPr>
          <w:rtl w:val="0"/>
          <w:lang w:val="en-US"/>
        </w:rPr>
        <w:t>5</w:t>
      </w:r>
      <w:r>
        <w:rPr>
          <w:rtl w:val="0"/>
          <w:lang w:val="en-US"/>
        </w:rPr>
        <w:t>:  To see if the town will vote to accept the provisions made by law for payment of taxes to the Town Treasurer.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 xml:space="preserve">Article </w:t>
      </w:r>
      <w:r>
        <w:rPr>
          <w:rtl w:val="0"/>
          <w:lang w:val="en-US"/>
        </w:rPr>
        <w:t>6</w:t>
      </w:r>
      <w:r>
        <w:rPr>
          <w:rtl w:val="0"/>
        </w:rPr>
        <w:t xml:space="preserve">:  </w:t>
      </w:r>
      <w:r>
        <w:rPr>
          <w:rtl w:val="0"/>
          <w:lang w:val="en-US"/>
        </w:rPr>
        <w:t xml:space="preserve"> Shall the voters vote a </w:t>
      </w:r>
      <w:r>
        <w:rPr>
          <w:rtl w:val="0"/>
          <w:lang w:val="en-US"/>
        </w:rPr>
        <w:t>sum of money to the following organizations which serve the community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ab/>
        <w:t>South Londonderry Free Library                                  $  600.00</w:t>
      </w:r>
    </w:p>
    <w:p>
      <w:pPr>
        <w:pStyle w:val="Body"/>
        <w:jc w:val="both"/>
      </w:pPr>
      <w:r>
        <w:rPr>
          <w:rtl w:val="0"/>
        </w:rPr>
        <w:tab/>
        <w:t>Bennington County Coalition for the Homeless            $ 500.00</w:t>
      </w:r>
    </w:p>
    <w:p>
      <w:pPr>
        <w:pStyle w:val="Body"/>
        <w:jc w:val="both"/>
      </w:pPr>
      <w:r>
        <w:rPr>
          <w:rtl w:val="0"/>
          <w:lang w:val="en-US"/>
        </w:rPr>
        <w:t xml:space="preserve">           Vt. Rural Fire Protection Task Force                             $ 200.00</w:t>
      </w:r>
    </w:p>
    <w:p>
      <w:pPr>
        <w:pStyle w:val="Body"/>
        <w:jc w:val="both"/>
      </w:pPr>
      <w:r>
        <w:rPr>
          <w:rtl w:val="0"/>
        </w:rPr>
        <w:tab/>
        <w:t xml:space="preserve">My Community Nurse Project         </w:t>
        <w:tab/>
        <w:tab/>
        <w:tab/>
        <w:t>$2500.00</w:t>
      </w:r>
    </w:p>
    <w:p>
      <w:pPr>
        <w:pStyle w:val="Body"/>
        <w:jc w:val="both"/>
      </w:pPr>
      <w:r>
        <w:rPr>
          <w:rtl w:val="0"/>
        </w:rPr>
        <w:tab/>
        <w:t>Project Against Violent Encounters</w:t>
        <w:tab/>
        <w:tab/>
        <w:tab/>
        <w:t>$  150.00</w:t>
      </w:r>
    </w:p>
    <w:p>
      <w:pPr>
        <w:pStyle w:val="Body"/>
        <w:jc w:val="both"/>
      </w:pPr>
      <w:r>
        <w:rPr>
          <w:rtl w:val="0"/>
        </w:rPr>
        <w:tab/>
        <w:t>Londonderry Volunteer Rescue Squad</w:t>
        <w:tab/>
        <w:tab/>
        <w:tab/>
        <w:t>$</w:t>
      </w:r>
      <w:r>
        <w:rPr>
          <w:rtl w:val="0"/>
          <w:lang w:val="en-US"/>
        </w:rPr>
        <w:t>5250.00</w:t>
      </w:r>
    </w:p>
    <w:p>
      <w:pPr>
        <w:pStyle w:val="Body"/>
        <w:jc w:val="both"/>
      </w:pPr>
      <w:r>
        <w:rPr>
          <w:rtl w:val="0"/>
        </w:rPr>
        <w:tab/>
        <w:t>Visiting Nurse Assn. of VT/NH</w:t>
        <w:tab/>
        <w:tab/>
        <w:tab/>
        <w:tab/>
        <w:t>$2700.0</w:t>
      </w:r>
      <w:r>
        <w:rPr>
          <w:rtl w:val="0"/>
          <w:lang w:val="en-US"/>
        </w:rPr>
        <w:t>0</w:t>
      </w:r>
    </w:p>
    <w:p>
      <w:pPr>
        <w:pStyle w:val="Body"/>
        <w:jc w:val="both"/>
      </w:pPr>
      <w:r>
        <w:rPr>
          <w:rtl w:val="0"/>
        </w:rPr>
        <w:tab/>
        <w:t>VT Center for Independent Living</w:t>
        <w:tab/>
        <w:tab/>
        <w:tab/>
        <w:tab/>
        <w:t>$  140.00</w:t>
      </w:r>
    </w:p>
    <w:p>
      <w:pPr>
        <w:pStyle w:val="Body"/>
        <w:jc w:val="both"/>
      </w:pPr>
      <w:r>
        <w:rPr>
          <w:rtl w:val="0"/>
        </w:rPr>
        <w:tab/>
        <w:t>SW Vermont Council on Aging</w:t>
        <w:tab/>
        <w:tab/>
        <w:tab/>
        <w:tab/>
        <w:t>$  200.00</w:t>
      </w:r>
    </w:p>
    <w:p>
      <w:pPr>
        <w:pStyle w:val="Body"/>
        <w:jc w:val="both"/>
      </w:pPr>
      <w:r>
        <w:rPr>
          <w:rtl w:val="0"/>
        </w:rPr>
        <w:tab/>
        <w:t>Center for Restorative Justice</w:t>
        <w:tab/>
        <w:tab/>
        <w:tab/>
        <w:tab/>
        <w:t>$  300.00</w:t>
        <w:tab/>
        <w:tab/>
      </w:r>
    </w:p>
    <w:p>
      <w:pPr>
        <w:pStyle w:val="Body"/>
        <w:jc w:val="both"/>
      </w:pPr>
      <w:r>
        <w:rPr>
          <w:rtl w:val="0"/>
        </w:rPr>
        <w:tab/>
        <w:t>Neighborhood Connections</w:t>
        <w:tab/>
        <w:tab/>
        <w:tab/>
        <w:tab/>
        <w:t>$</w:t>
      </w:r>
      <w:r>
        <w:rPr>
          <w:rtl w:val="0"/>
          <w:lang w:val="en-US"/>
        </w:rPr>
        <w:t>3540</w:t>
      </w:r>
      <w:r>
        <w:rPr>
          <w:rtl w:val="0"/>
        </w:rPr>
        <w:t>.00</w:t>
        <w:tab/>
      </w:r>
    </w:p>
    <w:p>
      <w:pPr>
        <w:pStyle w:val="Body"/>
        <w:jc w:val="both"/>
      </w:pPr>
      <w:r>
        <w:rPr>
          <w:rtl w:val="0"/>
          <w:lang w:val="de-DE"/>
        </w:rPr>
        <w:tab/>
        <w:t>Green Up Vermont</w:t>
        <w:tab/>
        <w:tab/>
        <w:tab/>
        <w:tab/>
        <w:tab/>
        <w:tab/>
        <w:t>$    50.00</w:t>
      </w:r>
    </w:p>
    <w:p>
      <w:pPr>
        <w:pStyle w:val="Body"/>
        <w:jc w:val="both"/>
      </w:pPr>
      <w:r>
        <w:rPr>
          <w:rtl w:val="0"/>
        </w:rPr>
        <w:tab/>
        <w:t>The Collaborative</w:t>
        <w:tab/>
        <w:tab/>
        <w:tab/>
        <w:tab/>
        <w:tab/>
        <w:tab/>
        <w:t>$  750.00</w:t>
      </w:r>
    </w:p>
    <w:p>
      <w:pPr>
        <w:pStyle w:val="Body"/>
        <w:jc w:val="both"/>
      </w:pPr>
      <w:r>
        <w:rPr>
          <w:rtl w:val="0"/>
        </w:rPr>
        <w:tab/>
        <w:t>Peru Cemetery Commission</w:t>
        <w:tab/>
        <w:tab/>
        <w:tab/>
        <w:tab/>
      </w:r>
      <w:r>
        <w:rPr>
          <w:u w:val="single"/>
          <w:rtl w:val="0"/>
          <w:lang w:val="en-US"/>
        </w:rPr>
        <w:t>$5000.00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ab/>
        <w:t>TOTAL</w:t>
        <w:tab/>
        <w:tab/>
        <w:tab/>
        <w:tab/>
        <w:tab/>
        <w:tab/>
        <w:t xml:space="preserve">         $</w:t>
      </w:r>
      <w:r>
        <w:rPr>
          <w:rtl w:val="0"/>
          <w:lang w:val="en-US"/>
        </w:rPr>
        <w:t xml:space="preserve">21880.00 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 xml:space="preserve">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Article 7:  To see if the town will vote a veteran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exemption to include an amount up to $30,000.  The State of Vermont currently provides a maximum exemption of $40,000 with the first $10,000 provided by the state.  The total exemption is deducted from the appraised value of the parcel.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Article 8: To see if the town will vote to construct a 22x36 timber frame pavilion on the town green at a cost not to exceed $95,000 dollars.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Article 9:  To transact any other business that may properly come before this meeting.</w:t>
        <w:tab/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Dated at Peru, Vermont  January</w:t>
      </w:r>
      <w:r>
        <w:rPr>
          <w:rtl w:val="0"/>
          <w:lang w:val="en-US"/>
        </w:rPr>
        <w:t xml:space="preserve"> 23, 2025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Charles Black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Ben Foltz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Alex Sheets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>Peru Selec</w:t>
      </w:r>
      <w:r>
        <w:rPr>
          <w:rtl w:val="0"/>
          <w:lang w:val="en-US"/>
        </w:rPr>
        <w:t>t Board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ab/>
        <w:tab/>
        <w:t xml:space="preserve">          </w:t>
      </w:r>
    </w:p>
    <w:p>
      <w:pPr>
        <w:pStyle w:val="Body"/>
        <w:jc w:val="both"/>
      </w:pPr>
      <w:r>
        <w:rPr>
          <w:rtl w:val="0"/>
        </w:rPr>
        <w:tab/>
        <w:tab/>
        <w:t xml:space="preserve">     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Letter"/>
      <w:suff w:val="tab"/>
      <w:lvlText w:val="%1)"/>
      <w:lvlJc w:val="left"/>
      <w:pPr>
        <w:ind w:left="30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102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174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246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318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390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462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534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606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00"/>
      <w:lvl w:ilvl="0">
        <w:start w:val="100"/>
        <w:numFmt w:val="upperRoman"/>
        <w:suff w:val="tab"/>
        <w:lvlText w:val="%1)"/>
        <w:lvlJc w:val="left"/>
        <w:pPr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ind w:left="104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ind w:left="17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ind w:left="24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ind w:left="32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ind w:left="39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ind w:left="464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ind w:left="53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ind w:left="60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