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widowControl w:val="0"/>
        <w:spacing w:before="86" w:line="223" w:lineRule="auto"/>
        <w:jc w:val="center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Town of Peru </w:t>
      </w:r>
    </w:p>
    <w:p>
      <w:pPr>
        <w:pStyle w:val="Body A"/>
        <w:widowControl w:val="0"/>
        <w:spacing w:before="86" w:line="223" w:lineRule="auto"/>
        <w:jc w:val="center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Selectboard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-21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Agenda </w:t>
      </w:r>
    </w:p>
    <w:p>
      <w:pPr>
        <w:pStyle w:val="Body A"/>
        <w:widowControl w:val="0"/>
        <w:spacing w:before="86" w:line="223" w:lineRule="auto"/>
        <w:jc w:val="center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402 Main Street</w:t>
      </w:r>
    </w:p>
    <w:p>
      <w:pPr>
        <w:pStyle w:val="Body A"/>
        <w:widowControl w:val="0"/>
        <w:spacing w:before="57" w:line="364" w:lineRule="exact"/>
        <w:jc w:val="center"/>
        <w:rPr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April 1</w:t>
      </w:r>
      <w:r>
        <w:rPr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</w:t>
      </w:r>
      <w:r>
        <w:rPr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-4"/>
          <w:kern w:val="0"/>
          <w:position w:val="0"/>
          <w:sz w:val="32"/>
          <w:szCs w:val="3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2026</w:t>
      </w:r>
    </w:p>
    <w:p>
      <w:pPr>
        <w:pStyle w:val="Heading"/>
        <w:keepNext w:val="0"/>
        <w:widowControl w:val="0"/>
        <w:spacing w:line="364" w:lineRule="exact"/>
        <w:jc w:val="center"/>
        <w:rPr>
          <w:rFonts w:ascii="Arial" w:cs="Arial" w:hAnsi="Arial" w:eastAsia="Arial"/>
          <w:i w:val="1"/>
          <w:iCs w:val="1"/>
          <w:spacing w:val="-2"/>
          <w:sz w:val="32"/>
          <w:szCs w:val="3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i w:val="1"/>
          <w:iCs w:val="1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5</w:t>
      </w:r>
      <w:r>
        <w:rPr>
          <w:rFonts w:ascii="Arial" w:hAnsi="Arial"/>
          <w:i w:val="1"/>
          <w:iCs w:val="1"/>
          <w:spacing w:val="-2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:30PM</w:t>
      </w:r>
    </w:p>
    <w:p>
      <w:pPr>
        <w:pStyle w:val="Heading"/>
        <w:keepNext w:val="0"/>
        <w:widowControl w:val="0"/>
        <w:spacing w:line="364" w:lineRule="exact"/>
        <w:rPr>
          <w:rFonts w:ascii="Arial" w:cs="Arial" w:hAnsi="Arial" w:eastAsia="Arial"/>
          <w:i w:val="1"/>
          <w:iCs w:val="1"/>
          <w:spacing w:val="-2"/>
          <w:sz w:val="32"/>
          <w:szCs w:val="32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Meeting Call to Order: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Review / Approve Minutes, from 03/</w:t>
      </w:r>
      <w:r>
        <w:rPr>
          <w:sz w:val="28"/>
          <w:szCs w:val="28"/>
          <w:rtl w:val="0"/>
          <w:lang w:val="en-US"/>
        </w:rPr>
        <w:t>18</w:t>
      </w:r>
      <w:r>
        <w:rPr>
          <w:sz w:val="28"/>
          <w:szCs w:val="28"/>
          <w:rtl w:val="0"/>
        </w:rPr>
        <w:t>/2026: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Request To Change Agenda: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Public Comment: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Road Foreman: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rtl w:val="0"/>
          <w:lang w:val="en-US"/>
        </w:rPr>
        <w:t>1</w:t>
      </w:r>
      <w:r>
        <w:rPr>
          <w:sz w:val="28"/>
          <w:szCs w:val="28"/>
          <w:rtl w:val="0"/>
          <w:lang w:val="en-US"/>
        </w:rPr>
        <w:t xml:space="preserve">) South Rd. </w:t>
      </w:r>
      <w:r>
        <w:rPr>
          <w:sz w:val="28"/>
          <w:szCs w:val="28"/>
          <w:rtl w:val="0"/>
          <w:lang w:val="en-US"/>
        </w:rPr>
        <w:t>update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  <w:lang w:val="en-US"/>
        </w:rPr>
        <w:t>consider price quote and strategy for road maintenance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Old Business: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ab/>
        <w:t>1) Selectboard procedure document review and signing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ab/>
        <w:t>2) Special Town Meeting for additional Local Option Tax vote: May 2, 2026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ab/>
        <w:t>3) Update on proposal to hire part-time / on-call employee to Road Crew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New Business: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ab/>
        <w:t>1</w:t>
      </w:r>
      <w:r>
        <w:rPr>
          <w:sz w:val="28"/>
          <w:szCs w:val="28"/>
          <w:rtl w:val="0"/>
          <w:lang w:val="en-US"/>
        </w:rPr>
        <w:t>) D</w:t>
      </w:r>
      <w:r>
        <w:rPr>
          <w:sz w:val="28"/>
          <w:szCs w:val="28"/>
          <w:rtl w:val="0"/>
          <w:lang w:val="en-US"/>
        </w:rPr>
        <w:t xml:space="preserve">iscuss moving the Short-Term Rental </w:t>
      </w:r>
      <w:r>
        <w:rPr>
          <w:sz w:val="28"/>
          <w:szCs w:val="28"/>
          <w:rtl w:val="0"/>
          <w:lang w:val="en-US"/>
        </w:rPr>
        <w:t>r</w:t>
      </w:r>
      <w:r>
        <w:rPr>
          <w:sz w:val="28"/>
          <w:szCs w:val="28"/>
          <w:rtl w:val="0"/>
          <w:lang w:val="en-US"/>
        </w:rPr>
        <w:t xml:space="preserve">enewal </w:t>
      </w:r>
      <w:r>
        <w:rPr>
          <w:sz w:val="28"/>
          <w:szCs w:val="28"/>
          <w:rtl w:val="0"/>
          <w:lang w:val="en-US"/>
        </w:rPr>
        <w:t>d</w:t>
      </w:r>
      <w:r>
        <w:rPr>
          <w:sz w:val="28"/>
          <w:szCs w:val="28"/>
          <w:rtl w:val="0"/>
          <w:lang w:val="en-US"/>
        </w:rPr>
        <w:t>eadline from April 1st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  <w:lang w:val="en-US"/>
        </w:rPr>
        <w:t>, 2026, to June 1st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  <w:lang w:val="en-US"/>
        </w:rPr>
        <w:t>, 2026, for the 2026-2027 rental renewal period.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ab/>
        <w:t xml:space="preserve">2) </w:t>
      </w:r>
      <w:r>
        <w:rPr>
          <w:sz w:val="28"/>
          <w:szCs w:val="28"/>
          <w:rtl w:val="0"/>
          <w:lang w:val="en-US"/>
        </w:rPr>
        <w:t xml:space="preserve">Motion to enter executive session to discuss the </w:t>
      </w:r>
      <w:r>
        <w:rPr>
          <w:sz w:val="28"/>
          <w:szCs w:val="28"/>
          <w:rtl w:val="0"/>
          <w:lang w:val="en-US"/>
        </w:rPr>
        <w:t xml:space="preserve">appointment of Ben Tuff as representative to Taconic and Green School Board. Ben Tuff invited into Executive Session. </w:t>
      </w:r>
      <w:r>
        <w:rPr>
          <w:sz w:val="28"/>
          <w:szCs w:val="28"/>
          <w:rtl w:val="0"/>
          <w:lang w:val="ru-RU"/>
        </w:rPr>
        <w:t xml:space="preserve">1 V.S.A. </w:t>
      </w:r>
      <w:r>
        <w:rPr>
          <w:sz w:val="28"/>
          <w:szCs w:val="28"/>
          <w:rtl w:val="0"/>
        </w:rPr>
        <w:t xml:space="preserve">§ </w:t>
      </w:r>
      <w:r>
        <w:rPr>
          <w:sz w:val="28"/>
          <w:szCs w:val="28"/>
          <w:rtl w:val="0"/>
        </w:rPr>
        <w:t>313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ab/>
        <w:t xml:space="preserve">3) Discuss </w:t>
      </w:r>
      <w:r>
        <w:rPr>
          <w:sz w:val="28"/>
          <w:szCs w:val="28"/>
          <w:rtl w:val="0"/>
          <w:lang w:val="en-US"/>
        </w:rPr>
        <w:t xml:space="preserve">USDA Forest Service environmental analysis </w:t>
      </w:r>
      <w:r>
        <w:rPr>
          <w:sz w:val="28"/>
          <w:szCs w:val="28"/>
          <w:rtl w:val="0"/>
          <w:lang w:val="en-US"/>
        </w:rPr>
        <w:t xml:space="preserve">of </w:t>
      </w:r>
      <w:r>
        <w:rPr>
          <w:sz w:val="28"/>
          <w:szCs w:val="28"/>
          <w:rtl w:val="0"/>
          <w:lang w:val="it-IT"/>
        </w:rPr>
        <w:t xml:space="preserve">Manchester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Multisport Event 2026 Projec</w:t>
      </w:r>
      <w:r>
        <w:rPr>
          <w:sz w:val="28"/>
          <w:szCs w:val="28"/>
          <w:rtl w:val="0"/>
          <w:lang w:val="en-US"/>
        </w:rPr>
        <w:t>t, with comment period deadline of April 3</w:t>
      </w:r>
      <w:r>
        <w:rPr>
          <w:sz w:val="28"/>
          <w:szCs w:val="28"/>
          <w:rtl w:val="0"/>
        </w:rPr>
        <w:t>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ab/>
        <w:t>4) Public Health. Discuss concerns of Town Health Officer.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Other Business: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Review Bills and Approve Payments: </w:t>
      </w:r>
    </w:p>
    <w:p>
      <w:pPr>
        <w:pStyle w:val="Body"/>
        <w:rPr>
          <w:sz w:val="28"/>
          <w:szCs w:val="28"/>
        </w:rPr>
      </w:pPr>
    </w:p>
    <w:p>
      <w:pPr>
        <w:pStyle w:val="Body"/>
      </w:pPr>
      <w:r>
        <w:rPr>
          <w:sz w:val="28"/>
          <w:szCs w:val="28"/>
          <w:rtl w:val="0"/>
          <w:lang w:val="fr-FR"/>
        </w:rPr>
        <w:t xml:space="preserve">Adjourn: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